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仿宋" w:hAnsi="仿宋" w:eastAsia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/>
          <w:b/>
          <w:bCs/>
          <w:sz w:val="36"/>
          <w:szCs w:val="36"/>
          <w:lang w:val="en-US" w:eastAsia="zh-CN"/>
        </w:rPr>
        <w:t>证书申领流程</w:t>
      </w:r>
    </w:p>
    <w:p>
      <w:pPr>
        <w:spacing w:line="360" w:lineRule="auto"/>
        <w:jc w:val="center"/>
        <w:rPr>
          <w:rFonts w:hint="eastAsia" w:ascii="仿宋" w:hAnsi="仿宋" w:eastAsia="仿宋"/>
          <w:b/>
          <w:bCs/>
          <w:sz w:val="36"/>
          <w:szCs w:val="36"/>
          <w:lang w:val="en-US" w:eastAsia="zh-CN"/>
        </w:rPr>
      </w:pPr>
    </w:p>
    <w:p>
      <w:pPr>
        <w:spacing w:line="360" w:lineRule="auto"/>
        <w:ind w:firstLine="960" w:firstLineChars="400"/>
        <w:rPr>
          <w:rFonts w:ascii="仿宋" w:hAnsi="仿宋" w:eastAsia="仿宋" w:cs="Times New Roman"/>
          <w:sz w:val="24"/>
          <w:szCs w:val="24"/>
        </w:rPr>
      </w:pPr>
      <w:r>
        <w:rPr>
          <w:rFonts w:hint="eastAsia" w:ascii="仿宋" w:hAnsi="仿宋" w:eastAsia="仿宋" w:cs="Times New Roman"/>
          <w:sz w:val="24"/>
          <w:szCs w:val="24"/>
        </w:rPr>
        <w:t>报名参加从业（专业监理工程师）考试且成绩合格的人员，系统自动生成个人会员入会流程，由企业确定提交，经协会审核通过后，个人会员入会成功并发放电子证书。</w:t>
      </w:r>
    </w:p>
    <w:p>
      <w:pPr>
        <w:spacing w:line="360" w:lineRule="auto"/>
        <w:rPr>
          <w:rFonts w:hint="eastAsia" w:ascii="仿宋" w:hAnsi="仿宋" w:eastAsia="仿宋" w:cs="Times New Roman"/>
          <w:b/>
          <w:bCs/>
          <w:sz w:val="24"/>
          <w:szCs w:val="24"/>
        </w:rPr>
      </w:pPr>
      <w:r>
        <w:rPr>
          <w:rFonts w:hint="eastAsia" w:ascii="仿宋" w:hAnsi="仿宋" w:eastAsia="仿宋" w:cs="Times New Roman"/>
          <w:b/>
          <w:bCs/>
          <w:sz w:val="24"/>
          <w:szCs w:val="24"/>
        </w:rPr>
        <w:t>一、专业监理工程师从业培训入会流程</w:t>
      </w:r>
    </w:p>
    <w:p>
      <w:pPr>
        <w:spacing w:line="360" w:lineRule="auto"/>
        <w:jc w:val="center"/>
        <w:rPr>
          <w:rFonts w:ascii="仿宋" w:hAnsi="仿宋" w:eastAsia="仿宋" w:cs="Times New Roman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drawing>
          <wp:inline distT="0" distB="0" distL="0" distR="0">
            <wp:extent cx="5347335" cy="4095115"/>
            <wp:effectExtent l="0" t="0" r="571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52660" cy="4099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仿宋" w:hAnsi="仿宋" w:eastAsia="仿宋" w:cs="Times New Roman"/>
          <w:b/>
          <w:bCs/>
          <w:sz w:val="24"/>
          <w:szCs w:val="24"/>
        </w:rPr>
      </w:pPr>
      <w:r>
        <w:rPr>
          <w:rFonts w:hint="eastAsia" w:ascii="仿宋" w:hAnsi="仿宋" w:eastAsia="仿宋" w:cs="Times New Roman"/>
          <w:b/>
          <w:bCs/>
          <w:sz w:val="24"/>
          <w:szCs w:val="24"/>
        </w:rPr>
        <w:t>二、企业如何查询从业考试成绩</w:t>
      </w:r>
    </w:p>
    <w:p>
      <w:pPr>
        <w:spacing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 w:cs="Times New Roman"/>
          <w:sz w:val="24"/>
          <w:szCs w:val="24"/>
        </w:rPr>
        <w:t>1、企业用户</w:t>
      </w:r>
      <w:r>
        <w:rPr>
          <w:rFonts w:hint="eastAsia" w:ascii="仿宋" w:hAnsi="仿宋" w:eastAsia="仿宋" w:cs="Times New Roman"/>
          <w:sz w:val="24"/>
          <w:szCs w:val="24"/>
          <w:highlight w:val="yellow"/>
        </w:rPr>
        <w:t>登录省协会会员系统</w:t>
      </w:r>
      <w:r>
        <w:rPr>
          <w:rFonts w:hint="eastAsia" w:ascii="仿宋" w:hAnsi="仿宋" w:eastAsia="仿宋"/>
          <w:sz w:val="24"/>
          <w:szCs w:val="24"/>
          <w:highlight w:val="yellow"/>
        </w:rPr>
        <w:t>→教育培训→业务培训→培训、考试，点击“专业监理工程理师”页面</w:t>
      </w:r>
      <w:r>
        <w:rPr>
          <w:rFonts w:hint="eastAsia" w:ascii="仿宋" w:hAnsi="仿宋" w:eastAsia="仿宋"/>
          <w:sz w:val="24"/>
          <w:szCs w:val="24"/>
        </w:rPr>
        <w:t>；</w:t>
      </w:r>
    </w:p>
    <w:p>
      <w:pPr>
        <w:spacing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2、可设置查询条件“状态”查找考试合格、考试不合格、学习完成等学习状态；</w:t>
      </w:r>
    </w:p>
    <w:p>
      <w:pPr>
        <w:spacing w:line="360" w:lineRule="auto"/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3、</w:t>
      </w:r>
      <w:r>
        <w:rPr>
          <w:rFonts w:hint="eastAsia" w:ascii="仿宋" w:hAnsi="仿宋" w:eastAsia="仿宋"/>
          <w:sz w:val="24"/>
          <w:szCs w:val="24"/>
          <w:highlight w:val="yellow"/>
        </w:rPr>
        <w:t>学习状态为“考试合格”的学员</w:t>
      </w:r>
      <w:r>
        <w:rPr>
          <w:rFonts w:hint="eastAsia" w:ascii="仿宋" w:hAnsi="仿宋" w:eastAsia="仿宋"/>
          <w:sz w:val="24"/>
          <w:szCs w:val="24"/>
        </w:rPr>
        <w:t>，系统自动在“首页-生成个人会员入会”栏目生成一条待提交的申请。</w:t>
      </w:r>
      <w:bookmarkStart w:id="0" w:name="_GoBack"/>
      <w:bookmarkEnd w:id="0"/>
    </w:p>
    <w:p>
      <w:pPr>
        <w:spacing w:line="360" w:lineRule="auto"/>
        <w:rPr>
          <w:rFonts w:ascii="仿宋" w:hAnsi="仿宋" w:eastAsia="仿宋" w:cs="Times New Roman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drawing>
          <wp:inline distT="0" distB="0" distL="0" distR="0">
            <wp:extent cx="5782945" cy="1712595"/>
            <wp:effectExtent l="0" t="0" r="8255" b="190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rcRect r="-2" b="8067"/>
                    <a:stretch>
                      <a:fillRect/>
                    </a:stretch>
                  </pic:blipFill>
                  <pic:spPr>
                    <a:xfrm>
                      <a:off x="0" y="0"/>
                      <a:ext cx="5789783" cy="171481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仿宋" w:hAnsi="仿宋" w:eastAsia="仿宋" w:cs="Times New Roman"/>
          <w:b/>
          <w:bCs/>
          <w:sz w:val="24"/>
          <w:szCs w:val="24"/>
        </w:rPr>
      </w:pPr>
      <w:r>
        <w:rPr>
          <w:rFonts w:hint="eastAsia" w:ascii="仿宋" w:hAnsi="仿宋" w:eastAsia="仿宋" w:cs="Times New Roman"/>
          <w:b/>
          <w:bCs/>
          <w:sz w:val="24"/>
          <w:szCs w:val="24"/>
        </w:rPr>
        <w:t>三、企业用户发起个人会员入会申请</w:t>
      </w:r>
    </w:p>
    <w:p>
      <w:pPr>
        <w:spacing w:line="360" w:lineRule="auto"/>
        <w:rPr>
          <w:rFonts w:hint="eastAsia" w:ascii="仿宋" w:hAnsi="仿宋" w:eastAsia="仿宋" w:cs="Times New Roman"/>
          <w:sz w:val="24"/>
          <w:szCs w:val="24"/>
        </w:rPr>
      </w:pPr>
      <w:r>
        <w:rPr>
          <w:rFonts w:hint="eastAsia" w:ascii="仿宋" w:hAnsi="仿宋" w:eastAsia="仿宋" w:cs="Times New Roman"/>
          <w:sz w:val="24"/>
          <w:szCs w:val="24"/>
        </w:rPr>
        <w:t>1、从业考试合格的学员，由企业用户在“首页-个人会员入会”栏目发起申请流程；</w:t>
      </w:r>
    </w:p>
    <w:p>
      <w:pPr>
        <w:spacing w:line="360" w:lineRule="auto"/>
        <w:rPr>
          <w:rFonts w:ascii="仿宋" w:hAnsi="仿宋" w:eastAsia="仿宋" w:cs="Times New Roman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drawing>
          <wp:inline distT="0" distB="0" distL="0" distR="0">
            <wp:extent cx="5636260" cy="2995295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rcRect r="705" b="13390"/>
                    <a:stretch>
                      <a:fillRect/>
                    </a:stretch>
                  </pic:blipFill>
                  <pic:spPr>
                    <a:xfrm>
                      <a:off x="0" y="0"/>
                      <a:ext cx="5642509" cy="2998864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 w:ascii="仿宋" w:hAnsi="仿宋" w:eastAsia="仿宋" w:cs="Times New Roman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drawing>
          <wp:inline distT="0" distB="0" distL="0" distR="0">
            <wp:extent cx="5274310" cy="3080385"/>
            <wp:effectExtent l="0" t="0" r="2540" b="571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80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仿宋" w:hAnsi="仿宋" w:eastAsia="仿宋" w:cs="Times New Roman"/>
          <w:sz w:val="24"/>
          <w:szCs w:val="24"/>
        </w:rPr>
      </w:pPr>
      <w:r>
        <w:rPr>
          <w:rFonts w:hint="eastAsia" w:ascii="仿宋" w:hAnsi="仿宋" w:eastAsia="仿宋" w:cs="Times New Roman"/>
          <w:sz w:val="24"/>
          <w:szCs w:val="24"/>
        </w:rPr>
        <w:t>2、企业用户点击待提交的入会申请流程，查看基本信息，点击“提交”审核协会。</w:t>
      </w:r>
    </w:p>
    <w:p>
      <w:pPr>
        <w:spacing w:line="360" w:lineRule="auto"/>
        <w:rPr>
          <w:rFonts w:ascii="仿宋" w:hAnsi="仿宋" w:eastAsia="仿宋" w:cs="Times New Roman"/>
          <w:sz w:val="24"/>
          <w:szCs w:val="24"/>
        </w:rPr>
      </w:pPr>
      <w:r>
        <w:rPr>
          <w:rFonts w:hint="eastAsia" w:ascii="仿宋" w:hAnsi="仿宋" w:eastAsia="仿宋" w:cs="Times New Roman"/>
          <w:sz w:val="24"/>
          <w:szCs w:val="24"/>
          <w:highlight w:val="yellow"/>
        </w:rPr>
        <w:t>审核通过的个人入会，自动在“会员管理-个人会员管理-个人会员台帐”生成个人会员记录。</w:t>
      </w:r>
    </w:p>
    <w:p>
      <w:pPr>
        <w:spacing w:line="360" w:lineRule="auto"/>
        <w:rPr>
          <w:rFonts w:ascii="仿宋" w:hAnsi="仿宋" w:eastAsia="仿宋" w:cs="Times New Roman"/>
          <w:sz w:val="24"/>
          <w:szCs w:val="24"/>
        </w:rPr>
      </w:pPr>
      <w:r>
        <w:rPr>
          <w:rFonts w:hint="eastAsia" w:ascii="仿宋" w:hAnsi="仿宋" w:eastAsia="仿宋" w:cs="Times New Roman"/>
          <w:sz w:val="24"/>
          <w:szCs w:val="24"/>
          <w:highlight w:val="yellow"/>
        </w:rPr>
        <w:t>审核通过的个人入会，自动在“教育培训-业务培训-培训证书”生成电子培训证书，企业即可导出电子证书。</w:t>
      </w:r>
    </w:p>
    <w:p>
      <w:pPr>
        <w:spacing w:line="360" w:lineRule="auto"/>
        <w:jc w:val="center"/>
        <w:rPr>
          <w:rFonts w:hint="eastAsia" w:ascii="仿宋" w:hAnsi="仿宋" w:eastAsia="仿宋" w:cs="Times New Roman"/>
          <w:sz w:val="24"/>
          <w:szCs w:val="24"/>
        </w:rPr>
      </w:pPr>
    </w:p>
    <w:p>
      <w:pPr>
        <w:spacing w:line="360" w:lineRule="auto"/>
        <w:jc w:val="center"/>
        <w:rPr>
          <w:rFonts w:hint="eastAsia" w:ascii="仿宋" w:hAnsi="仿宋" w:eastAsia="仿宋" w:cs="Times New Roman"/>
          <w:sz w:val="24"/>
          <w:szCs w:val="24"/>
        </w:rPr>
      </w:pPr>
      <w:r>
        <w:rPr>
          <w:rFonts w:hint="eastAsia" w:ascii="仿宋" w:hAnsi="仿宋" w:eastAsia="仿宋" w:cs="Times New Roman"/>
          <w:sz w:val="24"/>
          <w:szCs w:val="24"/>
        </w:rPr>
        <w:t>《全文结束》</w:t>
      </w:r>
    </w:p>
    <w:sectPr>
      <w:pgSz w:w="11906" w:h="16838"/>
      <w:pgMar w:top="1134" w:right="1416" w:bottom="993" w:left="127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VjYjY5ZGVjNjMyOWM3NjI4MTA3ZmE5Y2VjNTc5NzQifQ=="/>
  </w:docVars>
  <w:rsids>
    <w:rsidRoot w:val="008D4724"/>
    <w:rsid w:val="001722C4"/>
    <w:rsid w:val="001C5D7A"/>
    <w:rsid w:val="00277549"/>
    <w:rsid w:val="003156FB"/>
    <w:rsid w:val="004521CA"/>
    <w:rsid w:val="00572EE9"/>
    <w:rsid w:val="005A33DB"/>
    <w:rsid w:val="006466F1"/>
    <w:rsid w:val="00697082"/>
    <w:rsid w:val="006A7082"/>
    <w:rsid w:val="006B5E82"/>
    <w:rsid w:val="006B7388"/>
    <w:rsid w:val="008D4724"/>
    <w:rsid w:val="00926975"/>
    <w:rsid w:val="009E3B6E"/>
    <w:rsid w:val="00A40F03"/>
    <w:rsid w:val="00B2080C"/>
    <w:rsid w:val="00B47BD8"/>
    <w:rsid w:val="00B866C3"/>
    <w:rsid w:val="00BB4B27"/>
    <w:rsid w:val="00BD47D6"/>
    <w:rsid w:val="00C24262"/>
    <w:rsid w:val="00C27250"/>
    <w:rsid w:val="00DC0ED2"/>
    <w:rsid w:val="00E617F2"/>
    <w:rsid w:val="00F7766E"/>
    <w:rsid w:val="07824DCB"/>
    <w:rsid w:val="1DE5415D"/>
    <w:rsid w:val="364F0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8" w:lineRule="auto"/>
      <w:outlineLvl w:val="0"/>
    </w:pPr>
    <w:rPr>
      <w:rFonts w:ascii="Calibri" w:hAnsi="Calibri" w:eastAsia="宋体" w:cs="Times New Roman"/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sz w:val="18"/>
      <w:szCs w:val="18"/>
    </w:rPr>
  </w:style>
  <w:style w:type="character" w:customStyle="1" w:styleId="9">
    <w:name w:val="标题 1 字符"/>
    <w:basedOn w:val="6"/>
    <w:link w:val="2"/>
    <w:qFormat/>
    <w:uiPriority w:val="9"/>
    <w:rPr>
      <w:rFonts w:ascii="Calibri" w:hAnsi="Calibri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467</Words>
  <Characters>467</Characters>
  <Lines>3</Lines>
  <Paragraphs>1</Paragraphs>
  <TotalTime>60</TotalTime>
  <ScaleCrop>false</ScaleCrop>
  <LinksUpToDate>false</LinksUpToDate>
  <CharactersWithSpaces>467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2023-01-09T09:21:00Z</dcterms:created>
  <dc:creator>919306</dc:creator>
  <cp:lastModifiedBy>高田打怪兽</cp:lastModifiedBy>
  <dcterms:modified xsi:type="dcterms:W3CDTF">2023-04-25T01:29:58Z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D520B3A71B2144799A4A9BACA5B0127B</vt:lpwstr>
  </property>
</Properties>
</file>